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b/>
          <w:bCs/>
          <w:color w:val="2E6B31"/>
        </w:rPr>
        <w:t xml:space="preserve">Lesson 4: Public Relations &amp; Crisis Management</w:t>
      </w:r>
    </w:p>
    <w:p>
      <w:pPr>
        <w:spacing w:after="200"/>
      </w:pPr>
      <w:r>
        <w:rPr>
          <w:i/>
          <w:iCs/>
          <w:color w:val="5B6270"/>
        </w:rPr>
        <w:t xml:space="preserve">TOEIC Skills Practiced: Listening Parts 3-4 . Reading Parts 5-7   |   Grammar Focus: Inversion after Negative Adverbials   |   Level: TOEIC 800+</w:t>
      </w:r>
    </w:p>
    <w:p>
      <w:pPr>
        <w:pStyle w:val="Heading3"/>
        <w:spacing w:after="100" w:before="220"/>
      </w:pPr>
      <w:r>
        <w:rPr>
          <w:b/>
          <w:bCs/>
          <w:color w:val="D9550F"/>
        </w:rPr>
        <w:t xml:space="preserve">Warm-Up (5 minutes)</w:t>
      </w:r>
    </w:p>
    <w:p>
      <w:pPr>
        <w:pStyle w:val="ListParagraph"/>
        <w:numPr>
          <w:ilvl w:val="0"/>
          <w:numId w:val="2"/>
        </w:numPr>
        <w:spacing w:after="60"/>
      </w:pPr>
      <w:r>
        <w:t xml:space="preserve">Can you think of a company that handled a public scandal particularly well or particularly badly? What made the difference?</w:t>
      </w:r>
    </w:p>
    <w:p>
      <w:pPr>
        <w:pStyle w:val="ListParagraph"/>
        <w:numPr>
          <w:ilvl w:val="0"/>
          <w:numId w:val="2"/>
        </w:numPr>
        <w:spacing w:after="60"/>
      </w:pPr>
      <w:r>
        <w:t xml:space="preserve">If your company faced sudden negative publicity, what should its first public statement address, and why?</w:t>
      </w:r>
    </w:p>
    <w:p>
      <w:pPr>
        <w:pStyle w:val="Heading3"/>
        <w:spacing w:after="100" w:before="220"/>
      </w:pPr>
      <w:r>
        <w:rPr>
          <w:b/>
          <w:bCs/>
          <w:color w:val="D9550F"/>
        </w:rPr>
        <w:t xml:space="preserve">Key Vocabulary</w:t>
      </w:r>
    </w:p>
    <w:p>
      <w:pPr>
        <w:spacing w:after="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19"/>
        <w:gridCol w:w="1008"/>
        <w:gridCol w:w="6653"/>
      </w:tblGrid>
      <w:tr>
        <w:trPr>
          <w:tblHeader/>
        </w:trPr>
        <w:tc>
          <w:tcPr>
            <w:tcW w:type="dxa" w:w="2419"/>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English</w:t>
            </w:r>
          </w:p>
        </w:tc>
        <w:tc>
          <w:tcPr>
            <w:tcW w:type="dxa" w:w="1008"/>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Type</w:t>
            </w:r>
          </w:p>
        </w:tc>
        <w:tc>
          <w:tcPr>
            <w:tcW w:type="dxa" w:w="6653"/>
            <w:tcBorders>
              <w:top w:val="single" w:color="CCCCCC" w:sz="4"/>
              <w:left w:val="single" w:color="CCCCCC" w:sz="4"/>
              <w:bottom w:val="single" w:color="CCCCCC" w:sz="4"/>
              <w:right w:val="single" w:color="CCCCCC" w:sz="4"/>
            </w:tcBorders>
            <w:shd w:fill="F4F6F8" w:val="clear"/>
            <w:tcMar>
              <w:top w:type="dxa" w:w="80"/>
              <w:left w:type="dxa" w:w="100"/>
              <w:bottom w:type="dxa" w:w="80"/>
              <w:right w:type="dxa" w:w="100"/>
            </w:tcMar>
          </w:tcPr>
          <w:p>
            <w:r>
              <w:rPr>
                <w:b/>
                <w:bCs/>
              </w:rPr>
              <w:t xml:space="preserve">Example Sentence</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mitigate</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board acted swiftly to mitigate the reputational damage caused by the leaked memo.</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fallout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fallout from the scandal forced two senior executives to resign within a week.</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scrutiny</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merger came under intense media scrutiny after allegations of insider trading surfaced.</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discredit</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Rival firms attempted to discredit the company's safety record in the days following the incident.</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defamatory</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adj.</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spokesperson warned that any defamatory statements made online would be pursued through legal channels.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accountability</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Stakeholders demanded greater accountability from executives who had downplayed the risks.</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backlash</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advertising campaign triggered a swift backlash on social media, forcing an immediate retraction.</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downplay</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Analysts criticized the CEO for attempting to downplay the severity of the data breach.</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allegation</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n.</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The company declined to comment further until the allegation had been formally investigated.</w:t>
            </w:r>
          </w:p>
        </w:tc>
      </w:tr>
      <w:tr>
        <w:tc>
          <w:tcPr>
            <w:tcW w:type="dxa" w:w="2419"/>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stonewall</w:t>
            </w:r>
          </w:p>
        </w:tc>
        <w:tc>
          <w:tcPr>
            <w:tcW w:type="dxa" w:w="1008"/>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v.</w:t>
            </w:r>
          </w:p>
        </w:tc>
        <w:tc>
          <w:tcPr>
            <w:tcW w:type="dxa" w:w="6653"/>
            <w:tcBorders>
              <w:top w:val="single" w:color="CCCCCC" w:sz="4"/>
              <w:left w:val="single" w:color="CCCCCC" w:sz="4"/>
              <w:bottom w:val="single" w:color="CCCCCC" w:sz="4"/>
              <w:right w:val="single" w:color="CCCCCC" w:sz="4"/>
            </w:tcBorders>
            <w:tcMar>
              <w:top w:type="dxa" w:w="80"/>
              <w:left w:type="dxa" w:w="100"/>
              <w:bottom w:type="dxa" w:w="80"/>
              <w:right w:type="dxa" w:w="100"/>
            </w:tcMar>
          </w:tcPr>
          <w:p>
            <w:r>
              <w:t xml:space="preserve">Journalists accused the firm of stonewalling requests for basic information about the recall.</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9550F" w:sz="6"/>
              <w:left w:val="single" w:color="D9550F" w:sz="6"/>
              <w:bottom w:val="single" w:color="D9550F" w:sz="6"/>
              <w:right w:val="single" w:color="D9550F" w:sz="6"/>
            </w:tcBorders>
            <w:shd w:fill="FFF4EC" w:val="clear"/>
            <w:tcMar>
              <w:top w:type="dxa" w:w="140"/>
              <w:left w:type="dxa" w:w="160"/>
              <w:bottom w:type="dxa" w:w="140"/>
              <w:right w:type="dxa" w:w="160"/>
            </w:tcMar>
          </w:tcPr>
          <w:p>
            <w:pPr>
              <w:spacing w:after="60"/>
            </w:pPr>
            <w:r>
              <w:rPr>
                <w:b/>
                <w:bCs/>
                <w:color w:val="D9550F"/>
              </w:rPr>
              <w:t xml:space="preserve">Grammar / Strategy Focus</w:t>
            </w:r>
          </w:p>
          <w:p>
            <w:r>
              <w:t xml:space="preserve">Inversion after negative adverbials is a formal structure in which an auxiliary verb (do/does/did, has/have/had, was/were, should) moves before the subject when a sentence opens with a negative or restrictive adverbial such as Not only, Rarely, Under no circumstances, No sooner, or Not until. This construction is common in formal business and media English because it adds emphasis and a tone of seriousness that the normal word order lacks. For example: 'Not only did the company apologize, but it also compensated every affected customer.' Note that after 'No sooner... than' and 'Hardly... when,' the inversion typically requires the past perfect: 'No sooner had the statement been released than share prices stabilized.'</w:t>
            </w:r>
          </w:p>
        </w:tc>
      </w:tr>
    </w:tbl>
    <w:p>
      <w:pPr>
        <w:spacing w:after="80"/>
      </w:pPr>
    </w:p>
    <w:p>
      <w:pPr>
        <w:pStyle w:val="Heading3"/>
        <w:spacing w:after="100" w:before="220"/>
      </w:pPr>
      <w:r>
        <w:rPr>
          <w:b/>
          <w:bCs/>
          <w:color w:val="D9550F"/>
        </w:rPr>
        <w:t xml:space="preserve">Part 5 Practice — Incomplete Sentences</w:t>
      </w:r>
    </w:p>
    <w:p>
      <w:pPr>
        <w:spacing w:after="40" w:before="140"/>
      </w:pPr>
      <w:r>
        <w:rPr>
          <w:b/>
          <w:bCs/>
        </w:rPr>
        <w:t xml:space="preserve">1. ______ did the CEO's statement fail to quell public outrage; it also drew accusations of insincerity.</w:t>
      </w:r>
    </w:p>
    <w:p>
      <w:pPr>
        <w:spacing w:after="20"/>
        <w:ind w:left="360"/>
      </w:pPr>
      <w:r>
        <w:t xml:space="preserve">(A) Not only</w:t>
      </w:r>
    </w:p>
    <w:p>
      <w:pPr>
        <w:spacing w:after="20"/>
        <w:ind w:left="360"/>
      </w:pPr>
      <w:r>
        <w:t xml:space="preserve">(B) Hardly</w:t>
      </w:r>
    </w:p>
    <w:p>
      <w:pPr>
        <w:spacing w:after="20"/>
        <w:ind w:left="360"/>
      </w:pPr>
      <w:r>
        <w:t xml:space="preserve">(C) No sooner</w:t>
      </w:r>
    </w:p>
    <w:p>
      <w:pPr>
        <w:spacing w:after="20"/>
        <w:ind w:left="360"/>
      </w:pPr>
      <w:r>
        <w:t xml:space="preserve">(D) Not until</w:t>
      </w:r>
    </w:p>
    <w:p>
      <w:pPr>
        <w:spacing w:after="40" w:before="140"/>
      </w:pPr>
      <w:r>
        <w:rPr>
          <w:b/>
          <w:bCs/>
        </w:rPr>
        <w:t xml:space="preserve">2. Under no circumstances ______ to journalists without the communications director's explicit approval.</w:t>
      </w:r>
    </w:p>
    <w:p>
      <w:pPr>
        <w:spacing w:after="20"/>
        <w:ind w:left="360"/>
      </w:pPr>
      <w:r>
        <w:t xml:space="preserve">(A) should employees speak</w:t>
      </w:r>
    </w:p>
    <w:p>
      <w:pPr>
        <w:spacing w:after="20"/>
        <w:ind w:left="360"/>
      </w:pPr>
      <w:r>
        <w:t xml:space="preserve">(B) employees should speak</w:t>
      </w:r>
    </w:p>
    <w:p>
      <w:pPr>
        <w:spacing w:after="20"/>
        <w:ind w:left="360"/>
      </w:pPr>
      <w:r>
        <w:t xml:space="preserve">(C) do employees speak</w:t>
      </w:r>
    </w:p>
    <w:p>
      <w:pPr>
        <w:spacing w:after="20"/>
        <w:ind w:left="360"/>
      </w:pPr>
      <w:r>
        <w:t xml:space="preserve">(D) speak employees should</w:t>
      </w:r>
    </w:p>
    <w:p>
      <w:pPr>
        <w:spacing w:after="40" w:before="140"/>
      </w:pPr>
      <w:r>
        <w:rPr>
          <w:b/>
          <w:bCs/>
        </w:rPr>
        <w:t xml:space="preserve">3. Rarely ______ such swift and coordinated damage control as the firm demonstrated after the data breach came to light.</w:t>
      </w:r>
    </w:p>
    <w:p>
      <w:pPr>
        <w:spacing w:after="20"/>
        <w:ind w:left="360"/>
      </w:pPr>
      <w:r>
        <w:t xml:space="preserve">(A) has a company shown</w:t>
      </w:r>
    </w:p>
    <w:p>
      <w:pPr>
        <w:spacing w:after="20"/>
        <w:ind w:left="360"/>
      </w:pPr>
      <w:r>
        <w:t xml:space="preserve">(B) a company has shown</w:t>
      </w:r>
    </w:p>
    <w:p>
      <w:pPr>
        <w:spacing w:after="20"/>
        <w:ind w:left="360"/>
      </w:pPr>
      <w:r>
        <w:t xml:space="preserve">(C) has a company show</w:t>
      </w:r>
    </w:p>
    <w:p>
      <w:pPr>
        <w:spacing w:after="20"/>
        <w:ind w:left="360"/>
      </w:pPr>
      <w:r>
        <w:t xml:space="preserve">(D) did show a company</w:t>
      </w:r>
    </w:p>
    <w:p>
      <w:pPr>
        <w:spacing w:after="40" w:before="140"/>
      </w:pPr>
      <w:r>
        <w:rPr>
          <w:b/>
          <w:bCs/>
        </w:rPr>
        <w:t xml:space="preserve">4. No sooner ______ than the stock price began to rebound, easing investor concerns.</w:t>
      </w:r>
    </w:p>
    <w:p>
      <w:pPr>
        <w:spacing w:after="20"/>
        <w:ind w:left="360"/>
      </w:pPr>
      <w:r>
        <w:t xml:space="preserve">(A) had the press release been issued</w:t>
      </w:r>
    </w:p>
    <w:p>
      <w:pPr>
        <w:spacing w:after="20"/>
        <w:ind w:left="360"/>
      </w:pPr>
      <w:r>
        <w:t xml:space="preserve">(B) the press release had been issued</w:t>
      </w:r>
    </w:p>
    <w:p>
      <w:pPr>
        <w:spacing w:after="20"/>
        <w:ind w:left="360"/>
      </w:pPr>
      <w:r>
        <w:t xml:space="preserve">(C) was the press release issued</w:t>
      </w:r>
    </w:p>
    <w:p>
      <w:pPr>
        <w:spacing w:after="20"/>
        <w:ind w:left="360"/>
      </w:pPr>
      <w:r>
        <w:t xml:space="preserve">(D) did the press release issue</w:t>
      </w:r>
    </w:p>
    <w:p>
      <w:pPr>
        <w:spacing w:after="40" w:before="140"/>
      </w:pPr>
      <w:r>
        <w:rPr>
          <w:b/>
          <w:bCs/>
        </w:rPr>
        <w:t xml:space="preserve">5. So damaging ______ the leaked memo that the board convened an emergency session within hours.</w:t>
      </w:r>
    </w:p>
    <w:p>
      <w:pPr>
        <w:spacing w:after="20"/>
        <w:ind w:left="360"/>
      </w:pPr>
      <w:r>
        <w:t xml:space="preserve">(A) was</w:t>
      </w:r>
    </w:p>
    <w:p>
      <w:pPr>
        <w:spacing w:after="20"/>
        <w:ind w:left="360"/>
      </w:pPr>
      <w:r>
        <w:t xml:space="preserve">(B) it was</w:t>
      </w:r>
    </w:p>
    <w:p>
      <w:pPr>
        <w:spacing w:after="20"/>
        <w:ind w:left="360"/>
      </w:pPr>
      <w:r>
        <w:t xml:space="preserve">(C) did it</w:t>
      </w:r>
    </w:p>
    <w:p>
      <w:pPr>
        <w:spacing w:after="20"/>
        <w:ind w:left="360"/>
      </w:pPr>
      <w:r>
        <w:t xml:space="preserve">(D) has been</w:t>
      </w:r>
    </w:p>
    <w:p>
      <w:pPr>
        <w:pStyle w:val="Heading3"/>
        <w:spacing w:after="100" w:before="220"/>
      </w:pPr>
      <w:r>
        <w:rPr>
          <w:b/>
          <w:bCs/>
          <w:color w:val="D9550F"/>
        </w:rPr>
        <w:t xml:space="preserve">Part 6 Practice — Text Completion (Subject: Internal Memo: Media Response Protocol Following Product Recall Coverage)</w:t>
      </w:r>
    </w:p>
    <w:p>
      <w:pPr>
        <w:spacing w:after="100"/>
      </w:pPr>
      <w:r>
        <w:t xml:space="preserve">To: All Regional Communications Staff | From: Office of Corporate Affairs | Subject: Media Response Protocol Following Recent Product Recall Coverage</w:t>
      </w:r>
    </w:p>
    <w:p>
      <w:pPr>
        <w:spacing w:after="100"/>
      </w:pPr>
      <w:r>
        <w:t xml:space="preserve">In light of the extensive media ______(1) surrounding last week's product recall, all regional offices are required to route external inquiries through the corporate communications desk before any statement is released.</w:t>
      </w:r>
    </w:p>
    <w:p>
      <w:pPr>
        <w:spacing w:after="100"/>
      </w:pPr>
      <w:r>
        <w:t xml:space="preserve">Staff members are reminded that, ______(2) the sensitivity of the matter, no employee is authorized to speak on the record with journalists without prior clearance. It is imperative that every request for comment ______(3) forwarded to the designated spokesperson within one business hour.</w:t>
      </w:r>
    </w:p>
    <w:p>
      <w:pPr>
        <w:spacing w:after="100"/>
      </w:pPr>
      <w:r>
        <w:t xml:space="preserve">Should a reporter press for details ______(4) an official statement has been issued, staff should politely decline and redirect the inquiry to the corporate hotline. Failure to comply with this protocol may compromise the company's ongoing efforts to contain reputational damage.</w:t>
      </w:r>
    </w:p>
    <w:p>
      <w:pPr>
        <w:spacing w:after="40" w:before="140"/>
      </w:pPr>
      <w:r>
        <w:rPr>
          <w:b/>
          <w:bCs/>
        </w:rPr>
        <w:t xml:space="preserve">1. Blank (1)</w:t>
      </w:r>
    </w:p>
    <w:p>
      <w:pPr>
        <w:spacing w:after="20"/>
        <w:ind w:left="360"/>
      </w:pPr>
      <w:r>
        <w:t xml:space="preserve">(A) coverage</w:t>
      </w:r>
    </w:p>
    <w:p>
      <w:pPr>
        <w:spacing w:after="20"/>
        <w:ind w:left="360"/>
      </w:pPr>
      <w:r>
        <w:t xml:space="preserve">(B) discovery</w:t>
      </w:r>
    </w:p>
    <w:p>
      <w:pPr>
        <w:spacing w:after="20"/>
        <w:ind w:left="360"/>
      </w:pPr>
      <w:r>
        <w:t xml:space="preserve">(C) outbreak</w:t>
      </w:r>
    </w:p>
    <w:p>
      <w:pPr>
        <w:spacing w:after="20"/>
        <w:ind w:left="360"/>
      </w:pPr>
      <w:r>
        <w:t xml:space="preserve">(D) attendance</w:t>
      </w:r>
    </w:p>
    <w:p>
      <w:pPr>
        <w:spacing w:after="40" w:before="140"/>
      </w:pPr>
      <w:r>
        <w:rPr>
          <w:b/>
          <w:bCs/>
        </w:rPr>
        <w:t xml:space="preserve">2. Blank (2)</w:t>
      </w:r>
    </w:p>
    <w:p>
      <w:pPr>
        <w:spacing w:after="20"/>
        <w:ind w:left="360"/>
      </w:pPr>
      <w:r>
        <w:t xml:space="preserve">(A) given</w:t>
      </w:r>
    </w:p>
    <w:p>
      <w:pPr>
        <w:spacing w:after="20"/>
        <w:ind w:left="360"/>
      </w:pPr>
      <w:r>
        <w:t xml:space="preserve">(B) despite</w:t>
      </w:r>
    </w:p>
    <w:p>
      <w:pPr>
        <w:spacing w:after="20"/>
        <w:ind w:left="360"/>
      </w:pPr>
      <w:r>
        <w:t xml:space="preserve">(C) unless</w:t>
      </w:r>
    </w:p>
    <w:p>
      <w:pPr>
        <w:spacing w:after="20"/>
        <w:ind w:left="360"/>
      </w:pPr>
      <w:r>
        <w:t xml:space="preserve">(D) whereas</w:t>
      </w:r>
    </w:p>
    <w:p>
      <w:pPr>
        <w:spacing w:after="40" w:before="140"/>
      </w:pPr>
      <w:r>
        <w:rPr>
          <w:b/>
          <w:bCs/>
        </w:rPr>
        <w:t xml:space="preserve">3. Blank (3)</w:t>
      </w:r>
    </w:p>
    <w:p>
      <w:pPr>
        <w:spacing w:after="20"/>
        <w:ind w:left="360"/>
      </w:pPr>
      <w:r>
        <w:t xml:space="preserve">(A) be</w:t>
      </w:r>
    </w:p>
    <w:p>
      <w:pPr>
        <w:spacing w:after="20"/>
        <w:ind w:left="360"/>
      </w:pPr>
      <w:r>
        <w:t xml:space="preserve">(B) is</w:t>
      </w:r>
    </w:p>
    <w:p>
      <w:pPr>
        <w:spacing w:after="20"/>
        <w:ind w:left="360"/>
      </w:pPr>
      <w:r>
        <w:t xml:space="preserve">(C) will be</w:t>
      </w:r>
    </w:p>
    <w:p>
      <w:pPr>
        <w:spacing w:after="20"/>
        <w:ind w:left="360"/>
      </w:pPr>
      <w:r>
        <w:t xml:space="preserve">(D) being</w:t>
      </w:r>
    </w:p>
    <w:p>
      <w:pPr>
        <w:spacing w:after="40" w:before="140"/>
      </w:pPr>
      <w:r>
        <w:rPr>
          <w:b/>
          <w:bCs/>
        </w:rPr>
        <w:t xml:space="preserve">4. Blank (4)</w:t>
      </w:r>
    </w:p>
    <w:p>
      <w:pPr>
        <w:spacing w:after="20"/>
        <w:ind w:left="360"/>
      </w:pPr>
      <w:r>
        <w:t xml:space="preserve">(A) before</w:t>
      </w:r>
    </w:p>
    <w:p>
      <w:pPr>
        <w:spacing w:after="20"/>
        <w:ind w:left="360"/>
      </w:pPr>
      <w:r>
        <w:t xml:space="preserve">(B) until</w:t>
      </w:r>
    </w:p>
    <w:p>
      <w:pPr>
        <w:spacing w:after="20"/>
        <w:ind w:left="360"/>
      </w:pPr>
      <w:r>
        <w:t xml:space="preserve">(C) since</w:t>
      </w:r>
    </w:p>
    <w:p>
      <w:pPr>
        <w:spacing w:after="20"/>
        <w:ind w:left="360"/>
      </w:pPr>
      <w:r>
        <w:t xml:space="preserve">(D) provided that</w:t>
      </w:r>
    </w:p>
    <w:p>
      <w:pPr>
        <w:pStyle w:val="Heading3"/>
        <w:spacing w:after="100" w:before="220"/>
      </w:pPr>
      <w:r>
        <w:rPr>
          <w:b/>
          <w:bCs/>
          <w:color w:val="D9550F"/>
        </w:rPr>
        <w:t xml:space="preserve">Part 7 Practice — Reading Comprehension</w:t>
      </w:r>
    </w:p>
    <w:p>
      <w:pPr>
        <w:spacing w:after="100"/>
      </w:pPr>
      <w:r>
        <w:t xml:space="preserve">When news broke that a third-party vendor had exposed the personal data of nearly two million Vantree Industries customers, the company's reputation—built over four decades of manufacturing reliability—came under unprecedented scrutiny. Not until independent auditors confirmed the scope of the breach did Vantree's leadership authorize a public statement, a delay that drew sharp criticism from consumer advocacy groups who accused the firm of stonewalling. Executives later conceded that the twelve-hour gap between discovery and disclosure had fueled speculation on social media, much of it inaccurate, and had arguably done more damage to the brand than the breach itself.</w:t>
      </w:r>
    </w:p>
    <w:p>
      <w:pPr>
        <w:spacing w:after="100"/>
      </w:pPr>
      <w:r>
        <w:t xml:space="preserve">In the weeks that followed, Vantree retained an outside crisis communications firm, appointed a single spokesperson to field all media inquiries, and established a dedicated hotline for affected customers. Analysts note that the company's belated but ultimately transparent handling of the incident—including a candid admission of internal missteps—helped stem further erosion of consumer trust. Industry observers now cite the episode as a cautionary tale: firms that delay disclosure in the hope of controlling the narrative often find that the narrative controls them instead.</w:t>
      </w:r>
    </w:p>
    <w:p>
      <w:pPr>
        <w:spacing w:after="40" w:before="140"/>
      </w:pPr>
      <w:r>
        <w:rPr>
          <w:b/>
          <w:bCs/>
        </w:rPr>
        <w:t xml:space="preserve">1. What most likely caused the initial wave of public criticism directed at Vantree Industries?</w:t>
      </w:r>
    </w:p>
    <w:p>
      <w:pPr>
        <w:spacing w:after="20"/>
        <w:ind w:left="360"/>
      </w:pPr>
      <w:r>
        <w:t xml:space="preserve">(A) The company's decision to raise prices after the breach</w:t>
      </w:r>
    </w:p>
    <w:p>
      <w:pPr>
        <w:spacing w:after="20"/>
        <w:ind w:left="360"/>
      </w:pPr>
      <w:r>
        <w:t xml:space="preserve">(B) The delay between the breach's discovery and its public disclosure</w:t>
      </w:r>
    </w:p>
    <w:p>
      <w:pPr>
        <w:spacing w:after="20"/>
        <w:ind w:left="360"/>
      </w:pPr>
      <w:r>
        <w:t xml:space="preserve">(C) The vendor's refusal to cooperate with investigators</w:t>
      </w:r>
    </w:p>
    <w:p>
      <w:pPr>
        <w:spacing w:after="20"/>
        <w:ind w:left="360"/>
      </w:pPr>
      <w:r>
        <w:t xml:space="preserve">(D) The appointment of an external communications firm</w:t>
      </w:r>
    </w:p>
    <w:p>
      <w:pPr>
        <w:spacing w:after="40" w:before="140"/>
      </w:pPr>
      <w:r>
        <w:rPr>
          <w:b/>
          <w:bCs/>
        </w:rPr>
        <w:t xml:space="preserve">2. According to the passage, how did Vantree respond to the crisis?</w:t>
      </w:r>
    </w:p>
    <w:p>
      <w:pPr>
        <w:spacing w:after="20"/>
        <w:ind w:left="360"/>
      </w:pPr>
      <w:r>
        <w:t xml:space="preserve">(A) It replaced its entire executive leadership team</w:t>
      </w:r>
    </w:p>
    <w:p>
      <w:pPr>
        <w:spacing w:after="20"/>
        <w:ind w:left="360"/>
      </w:pPr>
      <w:r>
        <w:t xml:space="preserve">(B) It hired a crisis communications firm and designated a single spokesperson</w:t>
      </w:r>
    </w:p>
    <w:p>
      <w:pPr>
        <w:spacing w:after="20"/>
        <w:ind w:left="360"/>
      </w:pPr>
      <w:r>
        <w:t xml:space="preserve">(C) It filed a lawsuit against the third-party vendor</w:t>
      </w:r>
    </w:p>
    <w:p>
      <w:pPr>
        <w:spacing w:after="20"/>
        <w:ind w:left="360"/>
      </w:pPr>
      <w:r>
        <w:t xml:space="preserve">(D) It shut down its social media accounts</w:t>
      </w:r>
    </w:p>
    <w:p>
      <w:pPr>
        <w:spacing w:after="40" w:before="140"/>
      </w:pPr>
      <w:r>
        <w:rPr>
          <w:b/>
          <w:bCs/>
        </w:rPr>
        <w:t xml:space="preserve">3. What can be inferred about companies that delay disclosure during a crisis, according to the passage?</w:t>
      </w:r>
    </w:p>
    <w:p>
      <w:pPr>
        <w:spacing w:after="20"/>
        <w:ind w:left="360"/>
      </w:pPr>
      <w:r>
        <w:t xml:space="preserve">(A) They typically face fewer legal consequences</w:t>
      </w:r>
    </w:p>
    <w:p>
      <w:pPr>
        <w:spacing w:after="20"/>
        <w:ind w:left="360"/>
      </w:pPr>
      <w:r>
        <w:t xml:space="preserve">(B) They often lose control of the public narrative</w:t>
      </w:r>
    </w:p>
    <w:p>
      <w:pPr>
        <w:spacing w:after="20"/>
        <w:ind w:left="360"/>
      </w:pPr>
      <w:r>
        <w:t xml:space="preserve">(C) They usually recover more quickly than transparent companies</w:t>
      </w:r>
    </w:p>
    <w:p>
      <w:pPr>
        <w:spacing w:after="20"/>
        <w:ind w:left="360"/>
      </w:pPr>
      <w:r>
        <w:t xml:space="preserve">(D) They are legally required to wait for auditor confirmation</w:t>
      </w:r>
    </w:p>
    <w:p>
      <w:pPr>
        <w:spacing w:after="40" w:before="140"/>
      </w:pPr>
      <w:r>
        <w:rPr>
          <w:b/>
          <w:bCs/>
        </w:rPr>
        <w:t xml:space="preserve">4. The word "stonewalling" in paragraph 1 is closest in meaning to</w:t>
      </w:r>
    </w:p>
    <w:p>
      <w:pPr>
        <w:spacing w:after="20"/>
        <w:ind w:left="360"/>
      </w:pPr>
      <w:r>
        <w:t xml:space="preserve">(A) apologizing openly</w:t>
      </w:r>
    </w:p>
    <w:p>
      <w:pPr>
        <w:spacing w:after="20"/>
        <w:ind w:left="360"/>
      </w:pPr>
      <w:r>
        <w:t xml:space="preserve">(B) deliberately obstructing information</w:t>
      </w:r>
    </w:p>
    <w:p>
      <w:pPr>
        <w:spacing w:after="20"/>
        <w:ind w:left="360"/>
      </w:pPr>
      <w:r>
        <w:t xml:space="preserve">(C) building physical barriers</w:t>
      </w:r>
    </w:p>
    <w:p>
      <w:pPr>
        <w:spacing w:after="20"/>
        <w:ind w:left="360"/>
      </w:pPr>
      <w:r>
        <w:t xml:space="preserve">(D) negotiating in good faith</w:t>
      </w:r>
    </w:p>
    <w:p>
      <w:pPr>
        <w:pStyle w:val="Heading3"/>
        <w:spacing w:after="100" w:before="220"/>
      </w:pPr>
      <w:r>
        <w:rPr>
          <w:b/>
          <w:bCs/>
          <w:color w:val="D9550F"/>
        </w:rPr>
        <w:t xml:space="preserve">Listening Practice — Talk (Part 4 style)</w:t>
      </w:r>
    </w:p>
    <w:p>
      <w:pPr>
        <w:spacing w:after="80"/>
      </w:pPr>
      <w:r>
        <w:rPr>
          <w:i/>
          <w:iCs/>
          <w:color w:val="5B6270"/>
        </w:rPr>
        <w:t xml:space="preserve">Teacher: read the script aloud twice (or record it) at natural speed, then ask students the questions below.</w:t>
      </w:r>
    </w:p>
    <w:p>
      <w:pPr>
        <w:spacing w:after="60"/>
        <w:ind w:left="200"/>
      </w:pPr>
      <w:r>
        <w:rPr>
          <w:i/>
          <w:iCs/>
        </w:rPr>
        <w:t xml:space="preserve">Good afternoon, everyone. Before I take questions, let me address the reports that have circulated since yesterday regarding our overseas manufacturing facility.</w:t>
      </w:r>
    </w:p>
    <w:p>
      <w:pPr>
        <w:spacing w:after="60"/>
        <w:ind w:left="200"/>
      </w:pPr>
      <w:r>
        <w:rPr>
          <w:i/>
          <w:iCs/>
        </w:rPr>
        <w:t xml:space="preserve">I want to be clear: we take these allegations extremely seriously, and an independent audit is already underway, the findings of which will be made public in full, regardless of what they reveal.</w:t>
      </w:r>
    </w:p>
    <w:p>
      <w:pPr>
        <w:spacing w:after="60"/>
        <w:ind w:left="200"/>
      </w:pPr>
      <w:r>
        <w:rPr>
          <w:i/>
          <w:iCs/>
        </w:rPr>
        <w:t xml:space="preserve">In the meantime, we've suspended operations at the facility in question and reassigned affected staff to alternate sites, so as not to disrupt their income while the investigation proceeds.</w:t>
      </w:r>
    </w:p>
    <w:p>
      <w:pPr>
        <w:spacing w:after="60"/>
        <w:ind w:left="200"/>
      </w:pPr>
      <w:r>
        <w:rPr>
          <w:i/>
          <w:iCs/>
        </w:rPr>
        <w:t xml:space="preserve">I won't speculate on the outcome, nor will I comment on matters currently under legal review, but I can assure you that appropriate action will be taken the moment the findings are confirmed.</w:t>
      </w:r>
    </w:p>
    <w:p>
      <w:pPr>
        <w:spacing w:after="60"/>
        <w:ind w:left="200"/>
      </w:pPr>
      <w:r>
        <w:rPr>
          <w:i/>
          <w:iCs/>
        </w:rPr>
        <w:t xml:space="preserve">We'll be issuing a follow-up statement within seventy-two hours, and I'd ask that any further inquiries in the interim be directed to our media relations office rather than individual staff members.</w:t>
      </w:r>
    </w:p>
    <w:p>
      <w:pPr>
        <w:spacing w:after="40" w:before="140"/>
      </w:pPr>
      <w:r>
        <w:rPr>
          <w:b/>
          <w:bCs/>
        </w:rPr>
        <w:t xml:space="preserve">1. What is the spokesperson mainly addressing?</w:t>
      </w:r>
    </w:p>
    <w:p>
      <w:pPr>
        <w:spacing w:after="20"/>
        <w:ind w:left="360"/>
      </w:pPr>
      <w:r>
        <w:t xml:space="preserve">(A) A change in company leadership</w:t>
      </w:r>
    </w:p>
    <w:p>
      <w:pPr>
        <w:spacing w:after="20"/>
        <w:ind w:left="360"/>
      </w:pPr>
      <w:r>
        <w:t xml:space="preserve">(B) Allegations concerning an overseas facility</w:t>
      </w:r>
    </w:p>
    <w:p>
      <w:pPr>
        <w:spacing w:after="20"/>
        <w:ind w:left="360"/>
      </w:pPr>
      <w:r>
        <w:t xml:space="preserve">(C) A delay in quarterly earnings</w:t>
      </w:r>
    </w:p>
    <w:p>
      <w:pPr>
        <w:spacing w:after="20"/>
        <w:ind w:left="360"/>
      </w:pPr>
      <w:r>
        <w:t xml:space="preserve">(D) A new product recall</w:t>
      </w:r>
    </w:p>
    <w:p>
      <w:pPr>
        <w:spacing w:after="40" w:before="140"/>
      </w:pPr>
      <w:r>
        <w:rPr>
          <w:b/>
          <w:bCs/>
        </w:rPr>
        <w:t xml:space="preserve">2. What has the company already done in response to the situation?</w:t>
      </w:r>
    </w:p>
    <w:p>
      <w:pPr>
        <w:spacing w:after="20"/>
        <w:ind w:left="360"/>
      </w:pPr>
      <w:r>
        <w:t xml:space="preserve">(A) Closed the company permanently</w:t>
      </w:r>
    </w:p>
    <w:p>
      <w:pPr>
        <w:spacing w:after="20"/>
        <w:ind w:left="360"/>
      </w:pPr>
      <w:r>
        <w:t xml:space="preserve">(B) Suspended operations at the facility and reassigned staff</w:t>
      </w:r>
    </w:p>
    <w:p>
      <w:pPr>
        <w:spacing w:after="20"/>
        <w:ind w:left="360"/>
      </w:pPr>
      <w:r>
        <w:t xml:space="preserve">(C) Filed a lawsuit against a competitor</w:t>
      </w:r>
    </w:p>
    <w:p>
      <w:pPr>
        <w:spacing w:after="20"/>
        <w:ind w:left="360"/>
      </w:pPr>
      <w:r>
        <w:t xml:space="preserve">(D) Released the audit results publicly</w:t>
      </w:r>
    </w:p>
    <w:p>
      <w:pPr>
        <w:spacing w:after="40" w:before="140"/>
      </w:pPr>
      <w:r>
        <w:rPr>
          <w:b/>
          <w:bCs/>
        </w:rPr>
        <w:t xml:space="preserve">3. What does the spokesperson ask listeners to do?</w:t>
      </w:r>
    </w:p>
    <w:p>
      <w:pPr>
        <w:spacing w:after="20"/>
        <w:ind w:left="360"/>
      </w:pPr>
      <w:r>
        <w:t xml:space="preserve">(A) Contact individual staff members directly</w:t>
      </w:r>
    </w:p>
    <w:p>
      <w:pPr>
        <w:spacing w:after="20"/>
        <w:ind w:left="360"/>
      </w:pPr>
      <w:r>
        <w:t xml:space="preserve">(B) Wait for the seventy-two-hour follow-up and direct inquiries to media relations</w:t>
      </w:r>
    </w:p>
    <w:p>
      <w:pPr>
        <w:spacing w:after="20"/>
        <w:ind w:left="360"/>
      </w:pPr>
      <w:r>
        <w:t xml:space="preserve">(C) Submit questions in writing immediately</w:t>
      </w:r>
    </w:p>
    <w:p>
      <w:pPr>
        <w:spacing w:after="20"/>
        <w:ind w:left="360"/>
      </w:pPr>
      <w:r>
        <w:t xml:space="preserve">(D) Attend an emergency shareholder meeting</w:t>
      </w:r>
    </w:p>
    <w:p>
      <w:r>
        <w:br w:type="page"/>
      </w:r>
    </w:p>
    <w:p>
      <w:pPr>
        <w:pStyle w:val="Heading1"/>
        <w:spacing w:after="40"/>
      </w:pPr>
      <w:r>
        <w:rPr>
          <w:b/>
          <w:bCs/>
          <w:color w:val="2E6B31"/>
        </w:rPr>
        <w:t xml:space="preserve">Answer Key</w:t>
      </w:r>
    </w:p>
    <w:p>
      <w:pPr>
        <w:pStyle w:val="Heading3"/>
        <w:spacing w:after="100" w:before="220"/>
      </w:pPr>
      <w:r>
        <w:rPr>
          <w:b/>
          <w:bCs/>
          <w:color w:val="D9550F"/>
        </w:rPr>
        <w:t xml:space="preserve">Lesson 4: Public Relations &amp; Crisis Management</w:t>
      </w:r>
    </w:p>
    <w:p>
      <w:pPr>
        <w:spacing w:after="120"/>
      </w:pPr>
      <w:r>
        <w:t xml:space="preserve">Part 5: 1. A   2. A   3. A   4. A   5. A</w:t>
      </w:r>
    </w:p>
    <w:p>
      <w:pPr>
        <w:spacing w:after="120"/>
      </w:pPr>
      <w:r>
        <w:t xml:space="preserve">Part 6: 1. A   2. A   3. A   4. A</w:t>
      </w:r>
    </w:p>
    <w:p>
      <w:pPr>
        <w:spacing w:after="120"/>
      </w:pPr>
      <w:r>
        <w:t xml:space="preserve">Part 7: 1. B   2. B   3. B   4. B</w:t>
      </w:r>
    </w:p>
    <w:p>
      <w:pPr>
        <w:spacing w:after="120"/>
      </w:pPr>
      <w:r>
        <w:t xml:space="preserve">Listening: 1. B   2. B   3. B</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2026-08-13T12:07:15.807Z</dcterms:created>
  <dcterms:modified xsi:type="dcterms:W3CDTF">2026-08-13T12:07:15.827Z</dcterms:modified>
  <dc:title>TOEIC 700 — Lesson 1: Job Applications &amp; Interviews</dc:title>
  <dc:subject>Job Applications &amp; Interviews</dc:subject>
</cp:coreProperties>
</file>

<file path=docProps/custom.xml><?xml version="1.0" encoding="utf-8"?>
<Properties xmlns="http://schemas.openxmlformats.org/officeDocument/2006/custom-properties" xmlns:vt="http://schemas.openxmlformats.org/officeDocument/2006/docPropsVTypes"/>
</file>