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comments.xml" ContentType="application/vnd.openxmlformats-officedocument.wordprocessingml.comment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'1.0' encoding='UTF-8' standalone='yes'?>
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pStyle w:val="Heading1"/>
        <w:spacing w:after="40"/>
      </w:pPr>
      <w:r>
        <w:rPr>
          <w:b/>
          <w:bCs/>
          <w:color w:val="2E6B31"/>
        </w:rPr>
        <w:t xml:space="preserve">Lesson 6: Orders, Invoices &amp; Shopping</w:t>
      </w:r>
    </w:p>
    <w:p>
      <w:pPr>
        <w:spacing w:after="200"/>
      </w:pPr>
      <w:r>
        <w:rPr>
          <w:i/>
          <w:iCs/>
          <w:color w:val="5B6270"/>
        </w:rPr>
        <w:t xml:space="preserve">TOEIC Skills Practiced: Listening Parts 3–4 · Reading Parts 5–7   |   Grammar Focus: Relative Clauses (who, which, that, whose)</w:t>
      </w:r>
    </w:p>
    <w:p>
      <w:pPr>
        <w:pStyle w:val="Heading3"/>
        <w:spacing w:after="100" w:before="220"/>
      </w:pPr>
      <w:r>
        <w:rPr>
          <w:b/>
          <w:bCs/>
          <w:color w:val="D9550F"/>
        </w:rPr>
        <w:t xml:space="preserve">Warm-Up (5 minutes)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Have you ever received an incorrect invoice or order? What happened?</w:t>
      </w:r>
    </w:p>
    <w:p>
      <w:pPr>
        <w:pStyle w:val="ListParagraph"/>
        <w:numPr>
          <w:ilvl w:val="0"/>
          <w:numId w:val="2"/>
        </w:numPr>
        <w:spacing w:after="60"/>
      </w:pPr>
      <w:r>
        <w:t xml:space="preserve">What information do you always check before paying an invoice?</w:t>
      </w:r>
    </w:p>
    <w:p>
      <w:pPr>
        <w:pStyle w:val="Heading3"/>
        <w:spacing w:after="100" w:before="220"/>
      </w:pPr>
      <w:r>
        <w:rPr>
          <w:b/>
          <w:bCs/>
          <w:color w:val="D9550F"/>
        </w:rPr>
        <w:t xml:space="preserve">Key Vocabulary</w:t>
      </w: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2419"/>
        <w:gridCol w:w="1008"/>
        <w:gridCol w:w="4234"/>
      </w:tblGrid>
      <w:tr>
        <w:trPr>
          <w:tblHeader/>
        </w:trPr>
        <w:tc>
          <w:tcPr>
            <w:tcW w:type="dxa" w:w="24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4F6F8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</w:rPr>
              <w:t xml:space="preserve">English</w:t>
            </w:r>
          </w:p>
        </w:tc>
        <w:tc>
          <w:tcPr>
            <w:tcW w:type="dxa" w:w="100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4F6F8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</w:rPr>
              <w:t xml:space="preserve">Type</w:t>
            </w:r>
          </w:p>
        </w:tc>
        <w:tc>
          <w:tcPr>
            <w:tcW w:type="dxa" w:w="423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shd w:fill="F4F6F8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/>
                <w:bCs/>
              </w:rPr>
              <w:t xml:space="preserve">Example Sentence</w:t>
            </w:r>
          </w:p>
        </w:tc>
      </w:tr>
      <w:tr>
        <w:tc>
          <w:tcPr>
            <w:tcW w:type="dxa" w:w="24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>invoice</w:t>
            </w:r>
          </w:p>
        </w:tc>
        <w:tc>
          <w:tcPr>
            <w:tcW w:type="dxa" w:w="100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>n.</w:t>
            </w:r>
          </w:p>
        </w:tc>
        <w:tc>
          <w:tcPr>
            <w:tcW w:type="dxa" w:w="423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>Please pay the invoice within 30 days.</w:t>
            </w:r>
          </w:p>
        </w:tc>
      </w:tr>
      <w:tr>
        <w:tc>
          <w:tcPr>
            <w:tcW w:type="dxa" w:w="24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>quotation</w:t>
            </w:r>
          </w:p>
        </w:tc>
        <w:tc>
          <w:tcPr>
            <w:tcW w:type="dxa" w:w="100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>n.</w:t>
            </w:r>
          </w:p>
        </w:tc>
        <w:tc>
          <w:tcPr>
            <w:tcW w:type="dxa" w:w="423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>We received a quotation from three suppliers.</w:t>
            </w:r>
          </w:p>
        </w:tc>
      </w:tr>
      <w:tr>
        <w:tc>
          <w:tcPr>
            <w:tcW w:type="dxa" w:w="24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>purchase order</w:t>
            </w:r>
          </w:p>
        </w:tc>
        <w:tc>
          <w:tcPr>
            <w:tcW w:type="dxa" w:w="100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>n.</w:t>
            </w:r>
          </w:p>
        </w:tc>
        <w:tc>
          <w:tcPr>
            <w:tcW w:type="dxa" w:w="423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>The purchase order was sent this morning.</w:t>
            </w:r>
          </w:p>
        </w:tc>
      </w:tr>
      <w:tr>
        <w:tc>
          <w:tcPr>
            <w:tcW w:type="dxa" w:w="24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>discount</w:t>
            </w:r>
          </w:p>
        </w:tc>
        <w:tc>
          <w:tcPr>
            <w:tcW w:type="dxa" w:w="100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>n.</w:t>
            </w:r>
          </w:p>
        </w:tc>
        <w:tc>
          <w:tcPr>
            <w:tcW w:type="dxa" w:w="423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>We offer a 10% discount for bulk orders.</w:t>
            </w:r>
          </w:p>
        </w:tc>
      </w:tr>
      <w:tr>
        <w:tc>
          <w:tcPr>
            <w:tcW w:type="dxa" w:w="24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>refund</w:t>
            </w:r>
          </w:p>
        </w:tc>
        <w:tc>
          <w:tcPr>
            <w:tcW w:type="dxa" w:w="100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>n./v.</w:t>
            </w:r>
          </w:p>
        </w:tc>
        <w:tc>
          <w:tcPr>
            <w:tcW w:type="dxa" w:w="423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>The customer requested a full refund.</w:t>
            </w:r>
          </w:p>
        </w:tc>
      </w:tr>
      <w:tr>
        <w:tc>
          <w:tcPr>
            <w:tcW w:type="dxa" w:w="24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>overdue</w:t>
            </w:r>
          </w:p>
        </w:tc>
        <w:tc>
          <w:tcPr>
            <w:tcW w:type="dxa" w:w="100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>adj.</w:t>
            </w:r>
          </w:p>
        </w:tc>
        <w:tc>
          <w:tcPr>
            <w:tcW w:type="dxa" w:w="423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>This invoice is two weeks overdue.</w:t>
            </w:r>
          </w:p>
        </w:tc>
      </w:tr>
      <w:tr>
        <w:tc>
          <w:tcPr>
            <w:tcW w:type="dxa" w:w="24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>supplier / vendor</w:t>
            </w:r>
          </w:p>
        </w:tc>
        <w:tc>
          <w:tcPr>
            <w:tcW w:type="dxa" w:w="100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>n.</w:t>
            </w:r>
          </w:p>
        </w:tc>
        <w:tc>
          <w:tcPr>
            <w:tcW w:type="dxa" w:w="423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>We changed suppliers last year.</w:t>
            </w:r>
          </w:p>
        </w:tc>
      </w:tr>
      <w:tr>
        <w:tc>
          <w:tcPr>
            <w:tcW w:type="dxa" w:w="24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>in stock / out of stock</w:t>
            </w:r>
          </w:p>
        </w:tc>
        <w:tc>
          <w:tcPr>
            <w:tcW w:type="dxa" w:w="100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>phr.</w:t>
            </w:r>
          </w:p>
        </w:tc>
        <w:tc>
          <w:tcPr>
            <w:tcW w:type="dxa" w:w="423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>The item is currently out of stock.</w:t>
            </w:r>
          </w:p>
        </w:tc>
      </w:tr>
      <w:tr>
        <w:tc>
          <w:tcPr>
            <w:tcW w:type="dxa" w:w="24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>bulk order</w:t>
            </w:r>
          </w:p>
        </w:tc>
        <w:tc>
          <w:tcPr>
            <w:tcW w:type="dxa" w:w="100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>n.</w:t>
            </w:r>
          </w:p>
        </w:tc>
        <w:tc>
          <w:tcPr>
            <w:tcW w:type="dxa" w:w="423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>Bulk orders receive a lower unit price.</w:t>
            </w:r>
          </w:p>
        </w:tc>
      </w:tr>
      <w:tr>
        <w:tc>
          <w:tcPr>
            <w:tcW w:type="dxa" w:w="2419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>receipt</w:t>
            </w:r>
          </w:p>
        </w:tc>
        <w:tc>
          <w:tcPr>
            <w:tcW w:type="dxa" w:w="1008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>n.</w:t>
            </w:r>
          </w:p>
        </w:tc>
        <w:tc>
          <w:tcPr>
            <w:tcW w:type="dxa" w:w="4234"/>
            <w:tcBorders>
              <w:top w:val="single" w:color="CCCCCC" w:sz="4"/>
              <w:left w:val="single" w:color="CCCCCC" w:sz="4"/>
              <w:bottom w:val="single" w:color="CCCCCC" w:sz="4"/>
              <w:right w:val="single" w:color="CCCCCC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r>
              <w:rPr>
                <w:b w:val="false"/>
                <w:bCs w:val="false"/>
              </w:rPr>
              <w:t xml:space="preserve">Keep your receipt in case you need a refund.</w:t>
            </w:r>
          </w:p>
        </w:tc>
      </w:tr>
    </w:tbl>
    <w:p>
      <w:pPr>
        <w:spacing w:after="120"/>
      </w:pPr>
    </w:p>
    <w:tbl>
      <w:tblPr>
        <w:tblW w:type="dxa" w:w="1008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10080"/>
      </w:tblGrid>
      <w:tr>
        <w:tc>
          <w:tcPr>
            <w:tcW w:type="dxa" w:w="10080"/>
            <w:tcBorders>
              <w:top w:val="single" w:color="D9550F" w:sz="6"/>
              <w:left w:val="single" w:color="D9550F" w:sz="6"/>
              <w:bottom w:val="single" w:color="D9550F" w:sz="6"/>
              <w:right w:val="single" w:color="D9550F" w:sz="6"/>
            </w:tcBorders>
            <w:shd w:fill="FFF4EC" w:val="clear"/>
            <w:tcMar>
              <w:top w:type="dxa" w:w="140"/>
              <w:left w:type="dxa" w:w="160"/>
              <w:bottom w:type="dxa" w:w="140"/>
              <w:right w:type="dxa" w:w="160"/>
            </w:tcMar>
          </w:tcPr>
          <w:p>
            <w:pPr>
              <w:spacing w:after="60"/>
            </w:pPr>
            <w:r>
              <w:rPr>
                <w:b/>
                <w:bCs/>
                <w:color w:val="D9550F"/>
              </w:rPr>
              <w:t xml:space="preserve">Grammar / Strategy Focus</w:t>
            </w:r>
          </w:p>
          <w:p>
            <w:r>
              <w:t xml:space="preserve">Relative clauses add extra information about a noun. Use "who/that" for people, "which/that" for things, and "whose" for possession. In TOEIC Part 5/6, watch for whether the clause is essential (no commas) or non-essential (with commas — cannot use "that" in a non-essential clause).</w:t>
            </w:r>
          </w:p>
        </w:tc>
      </w:tr>
    </w:tbl>
    <w:p>
      <w:pPr>
        <w:spacing w:after="80"/>
      </w:pPr>
    </w:p>
    <w:p>
      <w:pPr>
        <w:pStyle w:val="Heading3"/>
        <w:spacing w:after="100" w:before="220"/>
      </w:pPr>
      <w:r>
        <w:rPr>
          <w:b/>
          <w:bCs/>
          <w:color w:val="D9550F"/>
        </w:rPr>
        <w:t xml:space="preserve">Part 5 Practice — Incomplete Sentences</w:t>
      </w:r>
    </w:p>
    <w:p>
      <w:pPr>
        <w:spacing w:after="40" w:before="140"/>
      </w:pPr>
      <w:r>
        <w:rPr>
          <w:b/>
          <w:bCs/>
        </w:rPr>
        <w:t xml:space="preserve">1. The supplier ______ delivered our order was late this time.</w:t>
      </w:r>
    </w:p>
    <w:p>
      <w:pPr>
        <w:spacing w:after="20"/>
        <w:ind w:left="360"/>
      </w:pPr>
      <w:r>
        <w:t xml:space="preserve">(A) which</w:t>
      </w:r>
    </w:p>
    <w:p>
      <w:pPr>
        <w:spacing w:after="20"/>
        <w:ind w:left="360"/>
      </w:pPr>
      <w:r>
        <w:t xml:space="preserve">(B) who</w:t>
      </w:r>
    </w:p>
    <w:p>
      <w:pPr>
        <w:spacing w:after="20"/>
        <w:ind w:left="360"/>
      </w:pPr>
      <w:r>
        <w:t xml:space="preserve">(C) whose</w:t>
      </w:r>
    </w:p>
    <w:p>
      <w:pPr>
        <w:spacing w:after="20"/>
        <w:ind w:left="360"/>
      </w:pPr>
      <w:r>
        <w:t xml:space="preserve">(D) whom</w:t>
      </w:r>
    </w:p>
    <w:p>
      <w:pPr>
        <w:spacing w:after="40" w:before="140"/>
      </w:pPr>
      <w:r>
        <w:rPr>
          <w:b/>
          <w:bCs/>
        </w:rPr>
        <w:t xml:space="preserve">2. We received the invoice, ______ was for the wrong amount.</w:t>
      </w:r>
    </w:p>
    <w:p>
      <w:pPr>
        <w:spacing w:after="20"/>
        <w:ind w:left="360"/>
      </w:pPr>
      <w:r>
        <w:t xml:space="preserve">(A) that</w:t>
      </w:r>
    </w:p>
    <w:p>
      <w:pPr>
        <w:spacing w:after="20"/>
        <w:ind w:left="360"/>
      </w:pPr>
      <w:r>
        <w:t xml:space="preserve">(B) which</w:t>
      </w:r>
    </w:p>
    <w:p>
      <w:pPr>
        <w:spacing w:after="20"/>
        <w:ind w:left="360"/>
      </w:pPr>
      <w:r>
        <w:t xml:space="preserve">(C) who</w:t>
      </w:r>
    </w:p>
    <w:p>
      <w:pPr>
        <w:spacing w:after="20"/>
        <w:ind w:left="360"/>
      </w:pPr>
      <w:r>
        <w:t xml:space="preserve">(D) whose</w:t>
      </w:r>
    </w:p>
    <w:p>
      <w:pPr>
        <w:spacing w:after="40" w:before="140"/>
      </w:pPr>
      <w:r>
        <w:rPr>
          <w:b/>
          <w:bCs/>
        </w:rPr>
        <w:t xml:space="preserve">3. Customers ______ orders exceed $500 receive free shipping.</w:t>
      </w:r>
    </w:p>
    <w:p>
      <w:pPr>
        <w:spacing w:after="20"/>
        <w:ind w:left="360"/>
      </w:pPr>
      <w:r>
        <w:t xml:space="preserve">(A) who</w:t>
      </w:r>
    </w:p>
    <w:p>
      <w:pPr>
        <w:spacing w:after="20"/>
        <w:ind w:left="360"/>
      </w:pPr>
      <w:r>
        <w:t xml:space="preserve">(B) which</w:t>
      </w:r>
    </w:p>
    <w:p>
      <w:pPr>
        <w:spacing w:after="20"/>
        <w:ind w:left="360"/>
      </w:pPr>
      <w:r>
        <w:t xml:space="preserve">(C) whose</w:t>
      </w:r>
    </w:p>
    <w:p>
      <w:pPr>
        <w:spacing w:after="20"/>
        <w:ind w:left="360"/>
      </w:pPr>
      <w:r>
        <w:t xml:space="preserve">(D) that</w:t>
      </w:r>
    </w:p>
    <w:p>
      <w:pPr>
        <w:spacing w:after="40" w:before="140"/>
      </w:pPr>
      <w:r>
        <w:rPr>
          <w:b/>
          <w:bCs/>
        </w:rPr>
        <w:t xml:space="preserve">4. This is the item ______ was out of stock last week.</w:t>
      </w:r>
    </w:p>
    <w:p>
      <w:pPr>
        <w:spacing w:after="20"/>
        <w:ind w:left="360"/>
      </w:pPr>
      <w:r>
        <w:t xml:space="preserve">(A) who</w:t>
      </w:r>
    </w:p>
    <w:p>
      <w:pPr>
        <w:spacing w:after="20"/>
        <w:ind w:left="360"/>
      </w:pPr>
      <w:r>
        <w:t xml:space="preserve">(B) whose</w:t>
      </w:r>
    </w:p>
    <w:p>
      <w:pPr>
        <w:spacing w:after="20"/>
        <w:ind w:left="360"/>
      </w:pPr>
      <w:r>
        <w:t xml:space="preserve">(C) that</w:t>
      </w:r>
    </w:p>
    <w:p>
      <w:pPr>
        <w:spacing w:after="20"/>
        <w:ind w:left="360"/>
      </w:pPr>
      <w:r>
        <w:t xml:space="preserve">(D) whom</w:t>
      </w:r>
    </w:p>
    <w:p>
      <w:pPr>
        <w:spacing w:after="40" w:before="140"/>
      </w:pPr>
      <w:r>
        <w:rPr>
          <w:b/>
          <w:bCs/>
        </w:rPr>
        <w:t xml:space="preserve">5. The company ______ products we sell is based in Da Nang.</w:t>
      </w:r>
    </w:p>
    <w:p>
      <w:pPr>
        <w:spacing w:after="20"/>
        <w:ind w:left="360"/>
      </w:pPr>
      <w:r>
        <w:t xml:space="preserve">(A) who</w:t>
      </w:r>
    </w:p>
    <w:p>
      <w:pPr>
        <w:spacing w:after="20"/>
        <w:ind w:left="360"/>
      </w:pPr>
      <w:r>
        <w:t xml:space="preserve">(B) which</w:t>
      </w:r>
    </w:p>
    <w:p>
      <w:pPr>
        <w:spacing w:after="20"/>
        <w:ind w:left="360"/>
      </w:pPr>
      <w:r>
        <w:t xml:space="preserve">(C) whose</w:t>
      </w:r>
    </w:p>
    <w:p>
      <w:pPr>
        <w:spacing w:after="20"/>
        <w:ind w:left="360"/>
      </w:pPr>
      <w:r>
        <w:t xml:space="preserve">(D) whom</w:t>
      </w:r>
    </w:p>
    <w:p>
      <w:pPr>
        <w:pStyle w:val="Heading3"/>
        <w:spacing w:after="100" w:before="220"/>
      </w:pPr>
      <w:r>
        <w:rPr>
          <w:b/>
          <w:bCs/>
          <w:color w:val="D9550F"/>
        </w:rPr>
        <w:t xml:space="preserve">Part 6 Practice — Text Completion (Subject: Order Confirmation #4521)</w:t>
      </w:r>
    </w:p>
    <w:p>
      <w:pPr>
        <w:spacing w:after="100"/>
      </w:pPr>
      <w:r>
        <w:t xml:space="preserve">Thank you for your order, ______(1) has been processed successfully. Your items ______(2) shipped within two business days. If any product is out of stock, our team ______(3) contact you to offer a substitute or a refund. Please note that invoices ______(4) 30 days after delivery.</w:t>
      </w:r>
    </w:p>
    <w:p>
      <w:pPr>
        <w:spacing w:after="40" w:before="140"/>
      </w:pPr>
      <w:r>
        <w:rPr>
          <w:b/>
          <w:bCs/>
        </w:rPr>
        <w:t xml:space="preserve">1. Blank (1)</w:t>
      </w:r>
    </w:p>
    <w:p>
      <w:pPr>
        <w:spacing w:after="20"/>
        <w:ind w:left="360"/>
      </w:pPr>
      <w:r>
        <w:t xml:space="preserve">(A) that</w:t>
      </w:r>
    </w:p>
    <w:p>
      <w:pPr>
        <w:spacing w:after="20"/>
        <w:ind w:left="360"/>
      </w:pPr>
      <w:r>
        <w:t xml:space="preserve">(B) which</w:t>
      </w:r>
    </w:p>
    <w:p>
      <w:pPr>
        <w:spacing w:after="20"/>
        <w:ind w:left="360"/>
      </w:pPr>
      <w:r>
        <w:t xml:space="preserve">(C) who</w:t>
      </w:r>
    </w:p>
    <w:p>
      <w:pPr>
        <w:spacing w:after="20"/>
        <w:ind w:left="360"/>
      </w:pPr>
      <w:r>
        <w:t xml:space="preserve">(D) whom</w:t>
      </w:r>
    </w:p>
    <w:p>
      <w:pPr>
        <w:spacing w:after="40" w:before="140"/>
      </w:pPr>
      <w:r>
        <w:rPr>
          <w:b/>
          <w:bCs/>
        </w:rPr>
        <w:t xml:space="preserve">2. Blank (2)</w:t>
      </w:r>
    </w:p>
    <w:p>
      <w:pPr>
        <w:spacing w:after="20"/>
        <w:ind w:left="360"/>
      </w:pPr>
      <w:r>
        <w:t xml:space="preserve">(A) will be</w:t>
      </w:r>
    </w:p>
    <w:p>
      <w:pPr>
        <w:spacing w:after="20"/>
        <w:ind w:left="360"/>
      </w:pPr>
      <w:r>
        <w:t xml:space="preserve">(B) is</w:t>
      </w:r>
    </w:p>
    <w:p>
      <w:pPr>
        <w:spacing w:after="20"/>
        <w:ind w:left="360"/>
      </w:pPr>
      <w:r>
        <w:t xml:space="preserve">(C) was</w:t>
      </w:r>
    </w:p>
    <w:p>
      <w:pPr>
        <w:spacing w:after="20"/>
        <w:ind w:left="360"/>
      </w:pPr>
      <w:r>
        <w:t xml:space="preserve">(D) has been</w:t>
      </w:r>
    </w:p>
    <w:p>
      <w:pPr>
        <w:spacing w:after="40" w:before="140"/>
      </w:pPr>
      <w:r>
        <w:rPr>
          <w:b/>
          <w:bCs/>
        </w:rPr>
        <w:t xml:space="preserve">3. Blank (3)</w:t>
      </w:r>
    </w:p>
    <w:p>
      <w:pPr>
        <w:spacing w:after="20"/>
        <w:ind w:left="360"/>
      </w:pPr>
      <w:r>
        <w:t xml:space="preserve">(A) will</w:t>
      </w:r>
    </w:p>
    <w:p>
      <w:pPr>
        <w:spacing w:after="20"/>
        <w:ind w:left="360"/>
      </w:pPr>
      <w:r>
        <w:t xml:space="preserve">(B) would</w:t>
      </w:r>
    </w:p>
    <w:p>
      <w:pPr>
        <w:spacing w:after="20"/>
        <w:ind w:left="360"/>
      </w:pPr>
      <w:r>
        <w:t xml:space="preserve">(C) should have</w:t>
      </w:r>
    </w:p>
    <w:p>
      <w:pPr>
        <w:spacing w:after="20"/>
        <w:ind w:left="360"/>
      </w:pPr>
      <w:r>
        <w:t xml:space="preserve">(D) must have</w:t>
      </w:r>
    </w:p>
    <w:p>
      <w:pPr>
        <w:spacing w:after="40" w:before="140"/>
      </w:pPr>
      <w:r>
        <w:rPr>
          <w:b/>
          <w:bCs/>
        </w:rPr>
        <w:t xml:space="preserve">4. Blank (4)</w:t>
      </w:r>
    </w:p>
    <w:p>
      <w:pPr>
        <w:spacing w:after="20"/>
        <w:ind w:left="360"/>
      </w:pPr>
      <w:r>
        <w:t xml:space="preserve">(A) are overdue</w:t>
      </w:r>
    </w:p>
    <w:p>
      <w:pPr>
        <w:spacing w:after="20"/>
        <w:ind w:left="360"/>
      </w:pPr>
      <w:r>
        <w:t xml:space="preserve">(B) become overdue</w:t>
      </w:r>
    </w:p>
    <w:p>
      <w:pPr>
        <w:spacing w:after="20"/>
        <w:ind w:left="360"/>
      </w:pPr>
      <w:r>
        <w:t xml:space="preserve">(C) had overdue</w:t>
      </w:r>
    </w:p>
    <w:p>
      <w:pPr>
        <w:spacing w:after="20"/>
        <w:ind w:left="360"/>
      </w:pPr>
      <w:r>
        <w:t xml:space="preserve">(D) overdue</w:t>
      </w:r>
    </w:p>
    <w:p>
      <w:pPr>
        <w:pStyle w:val="Heading3"/>
        <w:spacing w:after="100" w:before="220"/>
      </w:pPr>
      <w:r>
        <w:rPr>
          <w:b/>
          <w:bCs/>
          <w:color w:val="D9550F"/>
        </w:rPr>
        <w:t xml:space="preserve">Part 7 Practice — Reading Comprehension</w:t>
      </w:r>
    </w:p>
    <w:p>
      <w:pPr>
        <w:spacing w:after="100"/>
      </w:pPr>
      <w:r>
        <w:t xml:space="preserve">Song Hong Manufacturing recently updated its ordering process to reduce delays for customers who place bulk orders. Under the new system, any order over 500 units automatically receives a 10% discount, and customers whose orders are confirmed before noon are guaranteed same-day processing. Invoices, which are now sent electronically instead of by mail, must be paid within 30 days to avoid a late fee. Customers who need an extension should contact the accounts department before the due date. Since introducing electronic invoicing last quarter, the company has reduced payment delays by 35% and cut its average invoice-to-payment time from 45 days to 29 days.</w:t>
      </w:r>
    </w:p>
    <w:p>
      <w:pPr>
        <w:spacing w:after="40" w:before="140"/>
      </w:pPr>
      <w:r>
        <w:rPr>
          <w:b/>
          <w:bCs/>
        </w:rPr>
        <w:t xml:space="preserve">1. What happens to orders over 500 units?</w:t>
      </w:r>
    </w:p>
    <w:p>
      <w:pPr>
        <w:spacing w:after="20"/>
        <w:ind w:left="360"/>
      </w:pPr>
      <w:r>
        <w:t xml:space="preserve">(A) They are canceled</w:t>
      </w:r>
    </w:p>
    <w:p>
      <w:pPr>
        <w:spacing w:after="20"/>
        <w:ind w:left="360"/>
      </w:pPr>
      <w:r>
        <w:t xml:space="preserve">(B) They receive a 10% discount</w:t>
      </w:r>
    </w:p>
    <w:p>
      <w:pPr>
        <w:spacing w:after="20"/>
        <w:ind w:left="360"/>
      </w:pPr>
      <w:r>
        <w:t xml:space="preserve">(C) They require manager approval</w:t>
      </w:r>
    </w:p>
    <w:p>
      <w:pPr>
        <w:spacing w:after="20"/>
        <w:ind w:left="360"/>
      </w:pPr>
      <w:r>
        <w:t xml:space="preserve">(D) They are delayed by a week</w:t>
      </w:r>
    </w:p>
    <w:p>
      <w:pPr>
        <w:spacing w:after="40" w:before="140"/>
      </w:pPr>
      <w:r>
        <w:rPr>
          <w:b/>
          <w:bCs/>
        </w:rPr>
        <w:t xml:space="preserve">2. What is required for same-day processing?</w:t>
      </w:r>
    </w:p>
    <w:p>
      <w:pPr>
        <w:spacing w:after="20"/>
        <w:ind w:left="360"/>
      </w:pPr>
      <w:r>
        <w:t xml:space="preserve">(A) Payment in advance</w:t>
      </w:r>
    </w:p>
    <w:p>
      <w:pPr>
        <w:spacing w:after="20"/>
        <w:ind w:left="360"/>
      </w:pPr>
      <w:r>
        <w:t xml:space="preserve">(B) Confirmation before noon</w:t>
      </w:r>
    </w:p>
    <w:p>
      <w:pPr>
        <w:spacing w:after="20"/>
        <w:ind w:left="360"/>
      </w:pPr>
      <w:r>
        <w:t xml:space="preserve">(C) A bulk order</w:t>
      </w:r>
    </w:p>
    <w:p>
      <w:pPr>
        <w:spacing w:after="20"/>
        <w:ind w:left="360"/>
      </w:pPr>
      <w:r>
        <w:t xml:space="preserve">(D) A signed contract</w:t>
      </w:r>
    </w:p>
    <w:p>
      <w:pPr>
        <w:spacing w:after="40" w:before="140"/>
      </w:pPr>
      <w:r>
        <w:rPr>
          <w:b/>
          <w:bCs/>
        </w:rPr>
        <w:t xml:space="preserve">3. How are invoices now sent?</w:t>
      </w:r>
    </w:p>
    <w:p>
      <w:pPr>
        <w:spacing w:after="20"/>
        <w:ind w:left="360"/>
      </w:pPr>
      <w:r>
        <w:t xml:space="preserve">(A) By mail</w:t>
      </w:r>
    </w:p>
    <w:p>
      <w:pPr>
        <w:spacing w:after="20"/>
        <w:ind w:left="360"/>
      </w:pPr>
      <w:r>
        <w:t xml:space="preserve">(B) By fax</w:t>
      </w:r>
    </w:p>
    <w:p>
      <w:pPr>
        <w:spacing w:after="20"/>
        <w:ind w:left="360"/>
      </w:pPr>
      <w:r>
        <w:t xml:space="preserve">(C) Electronically</w:t>
      </w:r>
    </w:p>
    <w:p>
      <w:pPr>
        <w:spacing w:after="20"/>
        <w:ind w:left="360"/>
      </w:pPr>
      <w:r>
        <w:t xml:space="preserve">(D) By phone</w:t>
      </w:r>
    </w:p>
    <w:p>
      <w:pPr>
        <w:spacing w:after="40" w:before="140"/>
      </w:pPr>
      <w:r>
        <w:rPr>
          <w:b/>
          <w:bCs/>
        </w:rPr>
        <w:t xml:space="preserve">4. What was the result of the new invoicing system?</w:t>
      </w:r>
    </w:p>
    <w:p>
      <w:pPr>
        <w:spacing w:after="20"/>
        <w:ind w:left="360"/>
      </w:pPr>
      <w:r>
        <w:t xml:space="preserve">(A) Late fees increased</w:t>
      </w:r>
    </w:p>
    <w:p>
      <w:pPr>
        <w:spacing w:after="20"/>
        <w:ind w:left="360"/>
      </w:pPr>
      <w:r>
        <w:t xml:space="preserve">(B) Payment delays were reduced</w:t>
      </w:r>
    </w:p>
    <w:p>
      <w:pPr>
        <w:spacing w:after="20"/>
        <w:ind w:left="360"/>
      </w:pPr>
      <w:r>
        <w:t xml:space="preserve">(C) Orders decreased</w:t>
      </w:r>
    </w:p>
    <w:p>
      <w:pPr>
        <w:spacing w:after="20"/>
        <w:ind w:left="360"/>
      </w:pPr>
      <w:r>
        <w:t xml:space="preserve">(D) Customer complaints increased</w:t>
      </w:r>
    </w:p>
    <w:p>
      <w:pPr>
        <w:pStyle w:val="Heading3"/>
        <w:spacing w:after="100" w:before="220"/>
      </w:pPr>
      <w:r>
        <w:rPr>
          <w:b/>
          <w:bCs/>
          <w:color w:val="D9550F"/>
        </w:rPr>
        <w:t xml:space="preserve">Listening Practice — Conversation (Part 3 style)</w:t>
      </w:r>
    </w:p>
    <w:p>
      <w:pPr>
        <w:spacing w:after="80"/>
      </w:pPr>
      <w:r>
        <w:rPr>
          <w:i/>
          <w:iCs/>
          <w:color w:val="5B6270"/>
        </w:rPr>
        <w:t xml:space="preserve">Teacher: read the script aloud twice (or record it) at natural speed, then ask students the questions below.</w:t>
      </w:r>
    </w:p>
    <w:p>
      <w:pPr>
        <w:spacing w:after="60"/>
        <w:ind w:left="200"/>
      </w:pPr>
      <w:r>
        <w:rPr>
          <w:i/>
          <w:iCs/>
        </w:rPr>
        <w:t xml:space="preserve">Woman: Hi, I'm calling about invoice number 4521. I think there might be a mistake — we were charged for 600 units, but we only ordered 500.</w:t>
      </w:r>
    </w:p>
    <w:p>
      <w:pPr>
        <w:spacing w:after="60"/>
        <w:ind w:left="200"/>
      </w:pPr>
      <w:r>
        <w:rPr>
          <w:i/>
          <w:iCs/>
        </w:rPr>
        <w:t xml:space="preserve">Man: Let me check that for you... You're right, I see the error. It looks like the system added an extra 100 units by mistake.</w:t>
      </w:r>
    </w:p>
    <w:p>
      <w:pPr>
        <w:spacing w:after="60"/>
        <w:ind w:left="200"/>
      </w:pPr>
      <w:r>
        <w:rPr>
          <w:i/>
          <w:iCs/>
        </w:rPr>
        <w:t xml:space="preserve">Woman: Okay, so can you send a corrected invoice?</w:t>
      </w:r>
    </w:p>
    <w:p>
      <w:pPr>
        <w:spacing w:after="60"/>
        <w:ind w:left="200"/>
      </w:pPr>
      <w:r>
        <w:rPr>
          <w:i/>
          <w:iCs/>
        </w:rPr>
        <w:t xml:space="preserve">Man: Yes, I'll issue a corrected invoice today and email it to you within the hour. I'm sorry for the inconvenience.</w:t>
      </w:r>
    </w:p>
    <w:p>
      <w:pPr>
        <w:spacing w:after="40" w:before="140"/>
      </w:pPr>
      <w:r>
        <w:rPr>
          <w:b/>
          <w:bCs/>
        </w:rPr>
        <w:t xml:space="preserve">1. Why is the woman calling?</w:t>
      </w:r>
    </w:p>
    <w:p>
      <w:pPr>
        <w:spacing w:after="20"/>
        <w:ind w:left="360"/>
      </w:pPr>
      <w:r>
        <w:t xml:space="preserve">(A) To place a new order</w:t>
      </w:r>
    </w:p>
    <w:p>
      <w:pPr>
        <w:spacing w:after="20"/>
        <w:ind w:left="360"/>
      </w:pPr>
      <w:r>
        <w:t xml:space="preserve">(B) To report a billing error</w:t>
      </w:r>
    </w:p>
    <w:p>
      <w:pPr>
        <w:spacing w:after="20"/>
        <w:ind w:left="360"/>
      </w:pPr>
      <w:r>
        <w:t xml:space="preserve">(C) To cancel an order</w:t>
      </w:r>
    </w:p>
    <w:p>
      <w:pPr>
        <w:spacing w:after="20"/>
        <w:ind w:left="360"/>
      </w:pPr>
      <w:r>
        <w:t xml:space="preserve">(D) To request a discount</w:t>
      </w:r>
    </w:p>
    <w:p>
      <w:pPr>
        <w:spacing w:after="40" w:before="140"/>
      </w:pPr>
      <w:r>
        <w:rPr>
          <w:b/>
          <w:bCs/>
        </w:rPr>
        <w:t xml:space="preserve">2. What does the man discover?</w:t>
      </w:r>
    </w:p>
    <w:p>
      <w:pPr>
        <w:spacing w:after="20"/>
        <w:ind w:left="360"/>
      </w:pPr>
      <w:r>
        <w:t xml:space="preserve">(A) The order was never shipped</w:t>
      </w:r>
    </w:p>
    <w:p>
      <w:pPr>
        <w:spacing w:after="20"/>
        <w:ind w:left="360"/>
      </w:pPr>
      <w:r>
        <w:t xml:space="preserve">(B) The invoice had an extra 100 units</w:t>
      </w:r>
    </w:p>
    <w:p>
      <w:pPr>
        <w:spacing w:after="20"/>
        <w:ind w:left="360"/>
      </w:pPr>
      <w:r>
        <w:t xml:space="preserve">(C) The payment was late</w:t>
      </w:r>
    </w:p>
    <w:p>
      <w:pPr>
        <w:spacing w:after="20"/>
        <w:ind w:left="360"/>
      </w:pPr>
      <w:r>
        <w:t xml:space="preserve">(D) The wrong item was sent</w:t>
      </w:r>
    </w:p>
    <w:p>
      <w:pPr>
        <w:spacing w:after="40" w:before="140"/>
      </w:pPr>
      <w:r>
        <w:rPr>
          <w:b/>
          <w:bCs/>
        </w:rPr>
        <w:t xml:space="preserve">3. What will the man do next?</w:t>
      </w:r>
    </w:p>
    <w:p>
      <w:pPr>
        <w:spacing w:after="20"/>
        <w:ind w:left="360"/>
      </w:pPr>
      <w:r>
        <w:t xml:space="preserve">(A) Refund the full amount</w:t>
      </w:r>
    </w:p>
    <w:p>
      <w:pPr>
        <w:spacing w:after="20"/>
        <w:ind w:left="360"/>
      </w:pPr>
      <w:r>
        <w:t xml:space="preserve">(B) Cancel the order</w:t>
      </w:r>
    </w:p>
    <w:p>
      <w:pPr>
        <w:spacing w:after="20"/>
        <w:ind w:left="360"/>
      </w:pPr>
      <w:r>
        <w:t xml:space="preserve">(C) Send a corrected invoice</w:t>
      </w:r>
    </w:p>
    <w:p>
      <w:pPr>
        <w:spacing w:after="20"/>
        <w:ind w:left="360"/>
      </w:pPr>
      <w:r>
        <w:t xml:space="preserve">(D) Transfer the call</w:t>
      </w:r>
    </w:p>
    <w:p>
      <w:r>
        <w:br w:type="page"/>
      </w:r>
    </w:p>
    <w:p>
      <w:pPr>
        <w:pStyle w:val="Heading1"/>
        <w:spacing w:after="160" w:before="200"/>
      </w:pPr>
      <w:r>
        <w:t xml:space="preserve">Answer Key</w:t>
      </w:r>
    </w:p>
    <w:p>
      <w:pPr>
        <w:pStyle w:val="Heading3"/>
        <w:spacing w:after="100" w:before="220"/>
      </w:pPr>
      <w:r>
        <w:rPr>
          <w:b/>
          <w:bCs/>
          <w:color w:val="D9550F"/>
        </w:rPr>
        <w:t xml:space="preserve">Lesson 6: Orders, Invoices &amp; Shopping</w:t>
      </w:r>
    </w:p>
    <w:p>
      <w:pPr>
        <w:spacing w:after="120"/>
      </w:pPr>
      <w:r>
        <w:t xml:space="preserve">Part 5: 1. B   2. B   3. C   4. C   5. C</w:t>
      </w:r>
    </w:p>
    <w:p>
      <w:pPr>
        <w:spacing w:after="120"/>
      </w:pPr>
      <w:r>
        <w:t xml:space="preserve">Part 6: 1. B   2. A   3. A   4. B</w:t>
      </w:r>
    </w:p>
    <w:p>
      <w:pPr>
        <w:spacing w:after="120"/>
      </w:pPr>
      <w:r>
        <w:t xml:space="preserve">Part 7: 1. B   2. B   3. C   4. B</w:t>
      </w:r>
    </w:p>
    <w:p>
      <w:pPr>
        <w:spacing w:after="120"/>
      </w:pPr>
      <w:r>
        <w:t xml:space="preserve">Listening: 1. B   2. B   3. C</w:t>
      </w:r>
    </w:p>
    <w:sectPr>
      <w:pgSz w:w="12240" w:h="15840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260"/>
      </w:pPr>
    </w:lvl>
  </w:abstractNum>
  <w:num w:numId="1">
    <w:abstractNumId w:val="1"/>
    <w:lvlOverride w:ilvl="0">
      <w:startOverride w:val="1"/>
    </w:lvlOverride>
  </w:num>
  <w:num w:numId="2">
    <w:abstractNumId w:val="2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cs="Calibri" w:eastAsia="Calibri" w:hAnsi="Calibri"/>
        <w:sz w:val="22"/>
        <w:szCs w:val="22"/>
      </w:rPr>
    </w:rPrDefault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document.xml.rels><?xml version='1.0' encoding='UTF-8' standalone='yes'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2026-08-13T12:07:15.807Z</dcterms:created>
  <dcterms:modified xsi:type="dcterms:W3CDTF">2026-08-13T12:07:15.827Z</dcterms:modified>
  <dc:title>TOEIC 700 — Lesson 6: Orders, Invoices &amp; Shopping</dc:title>
  <dc:subject>Orders, Invoices &amp; Shopping</dc:subject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